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EDB2" w14:textId="77777777" w:rsidR="004A4BE7" w:rsidRPr="00CF2441" w:rsidRDefault="00CF2441" w:rsidP="004A4BE7">
      <w:pPr>
        <w:spacing w:line="254" w:lineRule="auto"/>
        <w:ind w:left="10" w:right="39" w:hanging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2441">
        <w:rPr>
          <w:rFonts w:asciiTheme="minorHAnsi" w:eastAsia="Calibri" w:hAnsiTheme="minorHAnsi" w:cstheme="minorHAnsi"/>
          <w:sz w:val="22"/>
          <w:szCs w:val="22"/>
        </w:rPr>
        <w:t>Załącznik nr 3 – Klauzula informacyjna dla kandydatów / kandydatek do udziału w projekcie</w:t>
      </w:r>
    </w:p>
    <w:p w14:paraId="101CC3C6" w14:textId="77777777" w:rsidR="004A4BE7" w:rsidRDefault="004A4BE7" w:rsidP="004A4BE7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8F2B04" w14:textId="77777777" w:rsidR="000238EE" w:rsidRDefault="004A4BE7" w:rsidP="004A4BE7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KLAUZULA INFORMACYJNA </w:t>
      </w:r>
    </w:p>
    <w:p w14:paraId="2172191D" w14:textId="77777777" w:rsidR="004A4BE7" w:rsidRDefault="004A4BE7" w:rsidP="004A4BE7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DLA </w:t>
      </w:r>
      <w:r>
        <w:rPr>
          <w:rFonts w:asciiTheme="minorHAnsi" w:hAnsiTheme="minorHAnsi" w:cstheme="minorHAnsi"/>
          <w:b/>
          <w:sz w:val="22"/>
          <w:szCs w:val="22"/>
        </w:rPr>
        <w:t>KANDYDATÓW / KANDYDATEK DO UDZIAŁU W PROJEKCIE</w:t>
      </w:r>
    </w:p>
    <w:p w14:paraId="313A2D27" w14:textId="1031EE84" w:rsidR="004A4BE7" w:rsidRDefault="004A4BE7" w:rsidP="004A4BE7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pn. „</w:t>
      </w:r>
      <w:r w:rsidR="00FF2BC3" w:rsidRPr="00FF2BC3">
        <w:rPr>
          <w:rFonts w:asciiTheme="minorHAnsi" w:hAnsiTheme="minorHAnsi" w:cstheme="minorHAnsi"/>
          <w:b/>
          <w:sz w:val="22"/>
          <w:szCs w:val="22"/>
        </w:rPr>
        <w:t>Krok w godne życie w subregionie wałbrzyskim objętym wsparciem FST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1FE2ECD0" w14:textId="77777777" w:rsidR="004A4BE7" w:rsidRDefault="004A4BE7" w:rsidP="004A4BE7">
      <w:pPr>
        <w:spacing w:line="254" w:lineRule="auto"/>
        <w:ind w:left="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CB9B2" w14:textId="1D7B8B60" w:rsidR="000F75A6" w:rsidRDefault="000F75A6" w:rsidP="000F75A6">
      <w:pPr>
        <w:spacing w:after="60"/>
        <w:ind w:left="52" w:right="2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8763473"/>
      <w:r w:rsidRPr="000F75A6">
        <w:rPr>
          <w:rFonts w:asciiTheme="minorHAnsi" w:hAnsiTheme="minorHAnsi" w:cstheme="minorHAnsi"/>
          <w:sz w:val="22"/>
          <w:szCs w:val="22"/>
        </w:rPr>
        <w:t>Zgodna z art. 13 i 14</w:t>
      </w:r>
      <w:r w:rsidRPr="000F75A6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0F75A6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</w:t>
      </w:r>
      <w:r w:rsidRPr="000F75A6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danych) (Dz. Urz. UE L 119 z 04.05.2016, str. 1-88), zwanego dalej RODO. W celu wykonania obowiązku nałożonego w art. 13 i 14 RODO, w związku z art. 88 ustawy o zasadach realizacji zadań finansowanych ze środków europejskich w perspektywie finansowej 2021-2027</w:t>
      </w:r>
      <w:r w:rsidRPr="000F75A6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0F75A6">
        <w:rPr>
          <w:rFonts w:asciiTheme="minorHAnsi" w:hAnsiTheme="minorHAnsi" w:cstheme="minorHAnsi"/>
          <w:sz w:val="22"/>
          <w:szCs w:val="22"/>
        </w:rPr>
        <w:t xml:space="preserve">, Beneficjent </w:t>
      </w:r>
      <w:r w:rsidR="004A4BE7" w:rsidRPr="0094556F">
        <w:rPr>
          <w:rFonts w:asciiTheme="minorHAnsi" w:hAnsiTheme="minorHAnsi" w:cstheme="minorHAnsi"/>
          <w:sz w:val="22"/>
          <w:szCs w:val="22"/>
        </w:rPr>
        <w:t xml:space="preserve">(tj. </w:t>
      </w:r>
      <w:bookmarkStart w:id="1" w:name="_Hlk207622002"/>
      <w:bookmarkStart w:id="2" w:name="_Hlk161923974"/>
      <w:r w:rsidR="00FF2BC3">
        <w:rPr>
          <w:rFonts w:asciiTheme="minorHAnsi" w:hAnsiTheme="minorHAnsi" w:cstheme="minorHAnsi"/>
          <w:sz w:val="22"/>
          <w:szCs w:val="22"/>
        </w:rPr>
        <w:t>Stowarzyszenie „Pastorówka”</w:t>
      </w:r>
      <w:r w:rsidR="0094556F" w:rsidRPr="0094556F">
        <w:rPr>
          <w:rFonts w:asciiTheme="minorHAnsi" w:hAnsiTheme="minorHAnsi" w:cstheme="minorHAnsi"/>
          <w:sz w:val="22"/>
          <w:szCs w:val="22"/>
        </w:rPr>
        <w:t xml:space="preserve">, </w:t>
      </w:r>
      <w:r w:rsidR="00FF2BC3">
        <w:rPr>
          <w:rFonts w:asciiTheme="minorHAnsi" w:hAnsiTheme="minorHAnsi" w:cstheme="minorHAnsi"/>
          <w:sz w:val="22"/>
          <w:szCs w:val="22"/>
        </w:rPr>
        <w:t>Grodziszcze 6; 58-100 Grodziszcze</w:t>
      </w:r>
      <w:bookmarkEnd w:id="1"/>
      <w:r w:rsidR="004A4BE7" w:rsidRPr="0094556F">
        <w:rPr>
          <w:rFonts w:asciiTheme="minorHAnsi" w:hAnsiTheme="minorHAnsi" w:cstheme="minorHAnsi"/>
          <w:sz w:val="22"/>
          <w:szCs w:val="22"/>
        </w:rPr>
        <w:t xml:space="preserve">) </w:t>
      </w:r>
      <w:bookmarkEnd w:id="0"/>
      <w:bookmarkEnd w:id="2"/>
      <w:r w:rsidRPr="006A4D67">
        <w:rPr>
          <w:rFonts w:asciiTheme="minorHAnsi" w:hAnsiTheme="minorHAnsi" w:cstheme="minorHAnsi"/>
          <w:sz w:val="22"/>
          <w:szCs w:val="22"/>
        </w:rPr>
        <w:t>informuje o zasadach przetwarzania Państwa danych osobowych:</w:t>
      </w:r>
      <w:r w:rsidR="004A4BE7" w:rsidRPr="0094556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D22258" w14:textId="2410E1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administratorem danych osobowych jest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2BC3" w:rsidRPr="00FF2BC3">
        <w:rPr>
          <w:rFonts w:asciiTheme="minorHAnsi" w:hAnsiTheme="minorHAnsi" w:cstheme="minorHAnsi"/>
          <w:b/>
          <w:bCs/>
          <w:sz w:val="22"/>
          <w:szCs w:val="22"/>
        </w:rPr>
        <w:t>Stowarzyszenie „Pastorówka”, Grodziszcze 6; 58-100 Grodziszcze</w:t>
      </w:r>
      <w:r w:rsidRPr="000F75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 Odrębnym administratorem Pani/Pana danych osobowych jest Dyrektor </w:t>
      </w:r>
      <w:r w:rsidR="00FF2BC3">
        <w:rPr>
          <w:rFonts w:asciiTheme="minorHAnsi" w:hAnsiTheme="minorHAnsi" w:cstheme="minorHAnsi"/>
          <w:b/>
          <w:sz w:val="22"/>
          <w:szCs w:val="22"/>
        </w:rPr>
        <w:t>W</w:t>
      </w:r>
      <w:r w:rsidRPr="000F75A6">
        <w:rPr>
          <w:rFonts w:asciiTheme="minorHAnsi" w:hAnsiTheme="minorHAnsi" w:cstheme="minorHAnsi"/>
          <w:b/>
          <w:sz w:val="22"/>
          <w:szCs w:val="22"/>
        </w:rPr>
        <w:t>ojewódzkiego Urzędu Pracy</w:t>
      </w:r>
      <w:r w:rsidR="00FF2BC3">
        <w:rPr>
          <w:rFonts w:asciiTheme="minorHAnsi" w:hAnsiTheme="minorHAnsi" w:cstheme="minorHAnsi"/>
          <w:b/>
          <w:sz w:val="22"/>
          <w:szCs w:val="22"/>
        </w:rPr>
        <w:t xml:space="preserve"> we Wrocławiu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, ul. </w:t>
      </w:r>
      <w:r w:rsidR="00FF2BC3">
        <w:rPr>
          <w:rFonts w:asciiTheme="minorHAnsi" w:hAnsiTheme="minorHAnsi" w:cstheme="minorHAnsi"/>
          <w:b/>
          <w:sz w:val="22"/>
          <w:szCs w:val="22"/>
        </w:rPr>
        <w:t>Kwiatkowskiego 4</w:t>
      </w:r>
      <w:r w:rsidRPr="000F75A6">
        <w:rPr>
          <w:rFonts w:asciiTheme="minorHAnsi" w:hAnsiTheme="minorHAnsi" w:cstheme="minorHAnsi"/>
          <w:b/>
          <w:sz w:val="22"/>
          <w:szCs w:val="22"/>
        </w:rPr>
        <w:t>, 5</w:t>
      </w:r>
      <w:r w:rsidR="00FF2BC3">
        <w:rPr>
          <w:rFonts w:asciiTheme="minorHAnsi" w:hAnsiTheme="minorHAnsi" w:cstheme="minorHAnsi"/>
          <w:b/>
          <w:sz w:val="22"/>
          <w:szCs w:val="22"/>
        </w:rPr>
        <w:t>2</w:t>
      </w:r>
      <w:r w:rsidRPr="000F75A6">
        <w:rPr>
          <w:rFonts w:asciiTheme="minorHAnsi" w:hAnsiTheme="minorHAnsi" w:cstheme="minorHAnsi"/>
          <w:b/>
          <w:sz w:val="22"/>
          <w:szCs w:val="22"/>
        </w:rPr>
        <w:t>-</w:t>
      </w:r>
      <w:r w:rsidR="00FF2BC3">
        <w:rPr>
          <w:rFonts w:asciiTheme="minorHAnsi" w:hAnsiTheme="minorHAnsi" w:cstheme="minorHAnsi"/>
          <w:b/>
          <w:sz w:val="22"/>
          <w:szCs w:val="22"/>
        </w:rPr>
        <w:t>407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="00FF2BC3">
        <w:rPr>
          <w:rFonts w:asciiTheme="minorHAnsi" w:hAnsiTheme="minorHAnsi" w:cstheme="minorHAnsi"/>
          <w:b/>
          <w:sz w:val="22"/>
          <w:szCs w:val="22"/>
        </w:rPr>
        <w:t>rocław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F75A6">
        <w:rPr>
          <w:rFonts w:asciiTheme="minorHAnsi" w:hAnsiTheme="minorHAnsi" w:cstheme="minorHAnsi"/>
          <w:i/>
          <w:sz w:val="22"/>
          <w:szCs w:val="22"/>
        </w:rPr>
        <w:t xml:space="preserve">W sprawach związanych z przetwarzaniem danych osobowych można kontaktować się z Inspektorem Ochrony Danych po stronie beneficjenta za pośrednictwem poczty elektronicznej na adres: </w:t>
      </w:r>
      <w:r w:rsidR="00922080">
        <w:rPr>
          <w:rFonts w:asciiTheme="minorHAnsi" w:hAnsiTheme="minorHAnsi" w:cstheme="minorHAnsi"/>
          <w:i/>
          <w:sz w:val="22"/>
          <w:szCs w:val="22"/>
        </w:rPr>
        <w:t>pastor</w:t>
      </w:r>
      <w:r w:rsidR="008756E9">
        <w:rPr>
          <w:rFonts w:asciiTheme="minorHAnsi" w:hAnsiTheme="minorHAnsi" w:cstheme="minorHAnsi"/>
          <w:i/>
          <w:sz w:val="22"/>
          <w:szCs w:val="22"/>
        </w:rPr>
        <w:t>o</w:t>
      </w:r>
      <w:r w:rsidR="00922080">
        <w:rPr>
          <w:rFonts w:asciiTheme="minorHAnsi" w:hAnsiTheme="minorHAnsi" w:cstheme="minorHAnsi"/>
          <w:i/>
          <w:sz w:val="22"/>
          <w:szCs w:val="22"/>
        </w:rPr>
        <w:t>wka@pastorowka.pl</w:t>
      </w:r>
      <w:r w:rsidR="00E62152" w:rsidRPr="00E62152">
        <w:rPr>
          <w:rFonts w:asciiTheme="minorHAnsi" w:hAnsiTheme="minorHAnsi" w:cstheme="minorHAnsi"/>
          <w:i/>
          <w:sz w:val="22"/>
          <w:szCs w:val="22"/>
        </w:rPr>
        <w:t xml:space="preserve">, telefonicznie pod nr 71 799 99 73 </w:t>
      </w:r>
      <w:r w:rsidRPr="000F75A6">
        <w:rPr>
          <w:rFonts w:asciiTheme="minorHAnsi" w:hAnsiTheme="minorHAnsi" w:cstheme="minorHAnsi"/>
          <w:i/>
          <w:sz w:val="22"/>
          <w:szCs w:val="22"/>
        </w:rPr>
        <w:t xml:space="preserve"> lub listownie na powyżej podany adres beneficjenta z dopiskiem „Inspektor Ochrony Danych”, lub z Dyrektorem Wojewódzkiego Urzędu Pracy</w:t>
      </w:r>
      <w:r w:rsidR="006C117B">
        <w:rPr>
          <w:rFonts w:asciiTheme="minorHAnsi" w:hAnsiTheme="minorHAnsi" w:cstheme="minorHAnsi"/>
          <w:i/>
          <w:sz w:val="22"/>
          <w:szCs w:val="22"/>
        </w:rPr>
        <w:t xml:space="preserve"> we Wrocławiu</w:t>
      </w:r>
      <w:bookmarkStart w:id="3" w:name="_GoBack"/>
      <w:bookmarkEnd w:id="3"/>
      <w:r w:rsidRPr="000F75A6">
        <w:rPr>
          <w:rFonts w:asciiTheme="minorHAnsi" w:hAnsiTheme="minorHAnsi" w:cstheme="minorHAnsi"/>
          <w:i/>
          <w:sz w:val="22"/>
          <w:szCs w:val="22"/>
        </w:rPr>
        <w:t xml:space="preserve"> za pośrednictwem poczty elektronicznej na adres: iod@dwup.pl lub listownie na powyżej podany adres Dyrektora Wojewódzkiego Urzędu Pracy</w:t>
      </w:r>
      <w:r w:rsidR="00FF2BC3">
        <w:rPr>
          <w:rFonts w:asciiTheme="minorHAnsi" w:hAnsiTheme="minorHAnsi" w:cstheme="minorHAnsi"/>
          <w:i/>
          <w:sz w:val="22"/>
          <w:szCs w:val="22"/>
        </w:rPr>
        <w:t xml:space="preserve"> we Wrocławiu</w:t>
      </w:r>
      <w:r w:rsidRPr="000F75A6">
        <w:rPr>
          <w:rFonts w:asciiTheme="minorHAnsi" w:hAnsiTheme="minorHAnsi" w:cstheme="minorHAnsi"/>
          <w:i/>
          <w:sz w:val="22"/>
          <w:szCs w:val="22"/>
        </w:rPr>
        <w:t xml:space="preserve"> z dopiskiem „Inspektor Ochrony Danych”.</w:t>
      </w:r>
    </w:p>
    <w:p w14:paraId="547C8D3E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Dane osobowe będą pozyskiwane bezpośrednio od osób, których dane dotyczą, z systemu teleinformatycznego, lub z rejestrów publicznych, o których mowa w art. 92 ust. 2 ustawy z dnia 28 kwietnia 2022 r o zasadach realizacji zadań finansowanych ze środków europejskich w perspektywie finansowej 2021-2027 (Dz.U. 2022 poz. 1079), w tym w szczególności od wnioskodawców, beneficjentów, partnerów, oferentów.</w:t>
      </w:r>
    </w:p>
    <w:p w14:paraId="4943665B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Zakres przetwarzanych danych został określony w art. 87 ust. 2 i 3 ustawy z dnia 28 kwietnia 2022 r o zasadach realizacji zadań finansowanych ze środków europejskich w perspektywie finansowej 2021-2027 (Dz.U. 2022 poz. 1079).</w:t>
      </w:r>
    </w:p>
    <w:p w14:paraId="39BA7AF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Beneficjent oraz Instytucja Pośrednicząca zobowiązują się przetwarzać dane osobowe w sposób zgodny z przepisami RODO, ustawy o ochronie danych osobowych i innych przepisów prawa powszechnie obowiązującego dotyczących ochrony danych osobowych.</w:t>
      </w:r>
    </w:p>
    <w:p w14:paraId="420B26C6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Podstawą prawną przetwarzania Państwa danych będzie: art. 6 ust. 1 lit. b Rozporządzenia UE 2016/679 z dnia 27 kwietnia 2016 r. (dalej „Rozporządzenie”) tj. niezbędność do wykonania umowy lub do podjęcia działań na Państwa żądanie przed zawarciem umowy, art. 6 ust. 1 lit. e Rozporządzenia, tj. przetwarzanie jest niezbędne do wykonania zadania realizowanego w interesie publicznym lub w ramach sprawowania władzy publicznej powierzonej administratorowi,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wydatków w ramach Programu Fundusze Europejskie dla Dolnego Śląska 2021-2027 współfinansowanego ze środków Europejskiego Funduszu Społecznego Plus </w:t>
      </w:r>
      <w:r w:rsidRPr="000F75A6">
        <w:rPr>
          <w:rFonts w:asciiTheme="minorHAnsi" w:hAnsiTheme="minorHAnsi" w:cstheme="minorHAnsi"/>
          <w:sz w:val="22"/>
          <w:szCs w:val="22"/>
        </w:rPr>
        <w:lastRenderedPageBreak/>
        <w:t>jak i ustawy o Zasadach prowadzenia polityki rozwoju oraz kontroli skarbowych. W przypadku danych szczególnej kategorii - na podstawie art. 9 ust. 2 lit. g.</w:t>
      </w:r>
    </w:p>
    <w:p w14:paraId="40DB4EC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Beneficjent jest zobowiązany do wykonywania i udokumentowania, również w imieniu Instytucji Pośredniczącej, obowiązku informacyjnego wobec osób, których dane pozyskuje. Beneficjent zapewnia, że obowiązek o którym mowa w zdaniu pierwszym jest wykonywany również przez podmioty, którym powierza realizację zadań w ramach Projektu. Obowiązek informacyjny w imieniu Instytucji Pośredniczącej może zostać wykonany w oparciu o formularz klauzuli informacyjnej, której wzór dostępny jest na stronie internetowej Programu. Beneficjent może stosować własny wzór, pod warunkiem, że spełnia on wymagania RODO oraz niniejszej Umowy.</w:t>
      </w:r>
    </w:p>
    <w:p w14:paraId="3868E6E7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Pani/Pana dane osobowe będą przetwarzane w związku z realizacją FEDS 2021 -2027 w celu rekrutacji do projektu, w szczególności w celu monitorowania, sprawozdawczości, komunikacji, publikacji, ewaluacji, zarządzania finansowego, weryfikacji i audytów oraz do celów określania kwalifikowalności wydatków, uczestników oraz działań informacyjno-promocyjnych w ramach FEDS 2021-2027. Podanie danych jest dobrowolne, ale konieczne do realizacji wyżej wymienionego celu, odmowa ich podania jest równoznaczna z brakiem możliwości podjęcia stosownych działań, tj. możliwości ubiegania się o udział w projekcie.</w:t>
      </w:r>
    </w:p>
    <w:p w14:paraId="2B6F0CE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Dostęp do Pani/Pana danych osobowych posiadają pracownicy i współpracownicy administratora. Pani/Pana dane osobowe mogą być powierzane lub udostępniane:</w:t>
      </w:r>
    </w:p>
    <w:p w14:paraId="5E4DC8DC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podmiotom, którym zleciliśmy wykonywanie zadań w FEDS 2021-2027</w:t>
      </w:r>
    </w:p>
    <w:p w14:paraId="691F97CE" w14:textId="37975B75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odrębnym administratorom, o których mowa w art. 87 ust. 1 ustawy z dnia 28 kwietnia 2022 o zasadach realizacji zadań finansowanych ze środków europejskich w perspektywie finansowej 2021-2027 (Dz.U. 2022 poz. 1079), w tym organom Komisji Europejskiej, ministrowi właściwemu do spraw rozwoju regionalnego, ministrowi właściwemu do spraw finansów publicznych, Instytucji Zarządzającej FEDS 2021-2027,</w:t>
      </w:r>
    </w:p>
    <w:p w14:paraId="7C0FABA6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prezesowi Zakładu Ubezpieczeń Społecznych,</w:t>
      </w:r>
    </w:p>
    <w:p w14:paraId="0038FC24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innym podmiotom upoważnionym do ich otrzymywania na podstawie przepisów prawa,</w:t>
      </w:r>
    </w:p>
    <w:p w14:paraId="252D95D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podmiotom, które wykonują dla nas usługi związane z obsługą i rozwojem systemów teleinformatycznych, a także zapewnieniem łączności, np. dostawcom rozwiązań IT i operatorom komunikacyjnym,</w:t>
      </w:r>
    </w:p>
    <w:p w14:paraId="60DB469B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Pani/Pana dane osobowe nie będą przekazywane do państwa trzeciego ani do organizacji międzynarodowych.  </w:t>
      </w:r>
    </w:p>
    <w:p w14:paraId="5730922E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Pani/Pana dane osobowe nie będą podlegały zautomatyzowanemu podejmowaniu decyzji, w tym profilowaniu, stosownie do art. 22 RODO;</w:t>
      </w:r>
    </w:p>
    <w:p w14:paraId="7D64E1CC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Pani/Pana dane osobowe będą przechowywane przez okres trwałości projektu wyznaczony przez Wytyczne dotyczące kwalifikowalności wydatków na lata 2021-2027 w celu związanym z rekrutacją do projektu, w szczególności w celu monitorowania, sprawozdawczości, komunikacji, publikacji, ewaluacji, zarządzania finansowego, weryfikacji i audytów oraz do celów określania kwalifikowalności wydatków, uczestników oraz działań informacyjno-promocyjnych;</w:t>
      </w:r>
    </w:p>
    <w:p w14:paraId="22374F5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Posiada Pani/Pan:</w:t>
      </w:r>
    </w:p>
    <w:p w14:paraId="3EEA81C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4582C28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446EB20E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65B18F36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67CFF96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0A109F7" w14:textId="5B7BCDE9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D081F2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Nie przysługuje Pani/Panu prawo do przenoszenia danych osobowych, o którym mowa w art. 20 RODO;</w:t>
      </w:r>
    </w:p>
    <w:p w14:paraId="2B9ED2A9" w14:textId="77777777" w:rsidR="000F75A6" w:rsidRPr="000F75A6" w:rsidRDefault="000F75A6" w:rsidP="000F75A6">
      <w:pPr>
        <w:spacing w:after="60"/>
        <w:ind w:left="52"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607DAB83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4BE7" w:rsidRPr="0094556F" w14:paraId="5FE9D10B" w14:textId="77777777" w:rsidTr="004A4BE7">
        <w:tc>
          <w:tcPr>
            <w:tcW w:w="4531" w:type="dxa"/>
          </w:tcPr>
          <w:p w14:paraId="5029AEE2" w14:textId="77777777" w:rsidR="004A4BE7" w:rsidRPr="0094556F" w:rsidRDefault="004A4BE7">
            <w:pPr>
              <w:tabs>
                <w:tab w:val="left" w:pos="426"/>
              </w:tabs>
              <w:spacing w:after="60" w:line="244" w:lineRule="auto"/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6A26FC53" w14:textId="77777777" w:rsidR="004A4BE7" w:rsidRPr="0094556F" w:rsidRDefault="004A4BE7">
            <w:pPr>
              <w:tabs>
                <w:tab w:val="left" w:pos="426"/>
              </w:tabs>
              <w:spacing w:after="60" w:line="244" w:lineRule="auto"/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4556F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…………………………………</w:t>
            </w:r>
          </w:p>
          <w:p w14:paraId="74AAEF64" w14:textId="77777777" w:rsidR="004A4BE7" w:rsidRPr="0094556F" w:rsidRDefault="004A4BE7">
            <w:pPr>
              <w:tabs>
                <w:tab w:val="left" w:pos="426"/>
              </w:tabs>
              <w:spacing w:after="60" w:line="244" w:lineRule="auto"/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4556F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4531" w:type="dxa"/>
          </w:tcPr>
          <w:p w14:paraId="5CAEB71A" w14:textId="77777777" w:rsidR="004A4BE7" w:rsidRPr="0094556F" w:rsidRDefault="004A4BE7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5B35050" w14:textId="77777777" w:rsidR="004A4BE7" w:rsidRPr="0094556F" w:rsidRDefault="004A4BE7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556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…………………………………………………………………..</w:t>
            </w:r>
          </w:p>
          <w:p w14:paraId="3B1CEE2C" w14:textId="77777777" w:rsidR="004A4BE7" w:rsidRPr="0094556F" w:rsidRDefault="004A4BE7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556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CZYTELNY PODPIS KANDYDATA/KANDYDATKI DO UDZIAŁU W PROJEKCIE</w:t>
            </w:r>
          </w:p>
        </w:tc>
      </w:tr>
    </w:tbl>
    <w:p w14:paraId="280582A4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67199C7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pPr w:leftFromText="141" w:rightFromText="141" w:bottomFromText="200" w:vertAnchor="text" w:horzAnchor="margin" w:tblpY="-15"/>
        <w:tblW w:w="0" w:type="auto"/>
        <w:tblLook w:val="01E0" w:firstRow="1" w:lastRow="1" w:firstColumn="1" w:lastColumn="1" w:noHBand="0" w:noVBand="0"/>
      </w:tblPr>
      <w:tblGrid>
        <w:gridCol w:w="5236"/>
      </w:tblGrid>
      <w:tr w:rsidR="004A4BE7" w:rsidRPr="0094556F" w14:paraId="5770B6C9" w14:textId="77777777" w:rsidTr="004A4BE7">
        <w:trPr>
          <w:trHeight w:val="640"/>
        </w:trPr>
        <w:tc>
          <w:tcPr>
            <w:tcW w:w="5236" w:type="dxa"/>
          </w:tcPr>
          <w:p w14:paraId="7F255D14" w14:textId="77777777" w:rsidR="004A4BE7" w:rsidRPr="0094556F" w:rsidRDefault="004A4BE7">
            <w:pPr>
              <w:spacing w:after="60" w:line="276" w:lineRule="auto"/>
              <w:ind w:hanging="357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4BE7" w:rsidRPr="0094556F" w14:paraId="0203CCC5" w14:textId="77777777" w:rsidTr="004A4BE7">
        <w:trPr>
          <w:trHeight w:val="336"/>
        </w:trPr>
        <w:tc>
          <w:tcPr>
            <w:tcW w:w="5236" w:type="dxa"/>
          </w:tcPr>
          <w:p w14:paraId="1A2113DD" w14:textId="77777777" w:rsidR="004A4BE7" w:rsidRPr="0094556F" w:rsidRDefault="004A4BE7">
            <w:pPr>
              <w:spacing w:after="60" w:line="276" w:lineRule="auto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6D35FFB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561605CA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25E8EC8D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73C7B2B7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4F1FF9FC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18C61AC8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02FE2328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6A97675B" w14:textId="77777777" w:rsidR="004A4BE7" w:rsidRPr="0094556F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22"/>
          <w:szCs w:val="22"/>
        </w:rPr>
      </w:pPr>
    </w:p>
    <w:p w14:paraId="4D65063F" w14:textId="77777777" w:rsidR="004A4BE7" w:rsidRPr="0094556F" w:rsidRDefault="004A4BE7" w:rsidP="004A4BE7">
      <w:pPr>
        <w:rPr>
          <w:sz w:val="22"/>
          <w:szCs w:val="22"/>
        </w:rPr>
      </w:pPr>
    </w:p>
    <w:p w14:paraId="37AD76DA" w14:textId="77777777" w:rsidR="003F28BF" w:rsidRPr="0094556F" w:rsidRDefault="003F28BF">
      <w:pPr>
        <w:rPr>
          <w:sz w:val="22"/>
          <w:szCs w:val="22"/>
        </w:rPr>
      </w:pPr>
    </w:p>
    <w:sectPr w:rsidR="003F28BF" w:rsidRPr="0094556F" w:rsidSect="003F77E9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C88B" w14:textId="77777777" w:rsidR="00FE1547" w:rsidRDefault="00FE1547" w:rsidP="00FE1547">
      <w:r>
        <w:separator/>
      </w:r>
    </w:p>
  </w:endnote>
  <w:endnote w:type="continuationSeparator" w:id="0">
    <w:p w14:paraId="45E49796" w14:textId="77777777" w:rsidR="00FE1547" w:rsidRDefault="00FE1547" w:rsidP="00F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AEAE" w14:textId="77777777" w:rsidR="00FF2BC3" w:rsidRDefault="00FF2BC3" w:rsidP="00FF2BC3">
    <w:pPr>
      <w:suppressAutoHyphens/>
      <w:autoSpaceDN w:val="0"/>
      <w:jc w:val="center"/>
      <w:textAlignment w:val="baseline"/>
      <w:rPr>
        <w:sz w:val="15"/>
        <w:szCs w:val="15"/>
      </w:rPr>
    </w:pPr>
    <w:bookmarkStart w:id="4" w:name="_Hlk207618257"/>
    <w:bookmarkStart w:id="5" w:name="_Hlk207618258"/>
    <w:bookmarkStart w:id="6" w:name="_Hlk207618490"/>
    <w:bookmarkStart w:id="7" w:name="_Hlk207618491"/>
    <w:bookmarkStart w:id="8" w:name="_Hlk207621326"/>
    <w:bookmarkStart w:id="9" w:name="_Hlk207621327"/>
    <w:bookmarkStart w:id="10" w:name="_Hlk207621328"/>
    <w:bookmarkStart w:id="11" w:name="_Hlk207621329"/>
    <w:bookmarkStart w:id="12" w:name="_Hlk207621371"/>
    <w:bookmarkStart w:id="13" w:name="_Hlk207621372"/>
    <w:bookmarkStart w:id="14" w:name="_Hlk207621462"/>
    <w:bookmarkStart w:id="15" w:name="_Hlk207621463"/>
    <w:bookmarkStart w:id="16" w:name="_Hlk207621517"/>
    <w:bookmarkStart w:id="17" w:name="_Hlk207621518"/>
    <w:r>
      <w:rPr>
        <w:rFonts w:cstheme="minorHAnsi"/>
        <w:w w:val="90"/>
        <w:sz w:val="15"/>
        <w:szCs w:val="15"/>
      </w:rPr>
      <w:t>Projekt nr FEDS.09.01-IP.02-0018/25 pn. „</w:t>
    </w:r>
    <w:bookmarkStart w:id="18" w:name="_Hlk207621923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18"/>
    <w:r>
      <w:rPr>
        <w:rFonts w:cstheme="minorHAnsi"/>
        <w:w w:val="90"/>
        <w:sz w:val="15"/>
        <w:szCs w:val="15"/>
      </w:rPr>
      <w:t>”</w:t>
    </w:r>
  </w:p>
  <w:p w14:paraId="1D9E1245" w14:textId="77777777" w:rsidR="00FF2BC3" w:rsidRDefault="00FF2BC3" w:rsidP="00FF2BC3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BD2CD36" w14:textId="40F50393" w:rsidR="00FE1547" w:rsidRPr="00FF2BC3" w:rsidRDefault="00FF2BC3" w:rsidP="00FF2BC3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6C7A" w14:textId="77777777" w:rsidR="00FE1547" w:rsidRDefault="00FE1547" w:rsidP="00FE1547">
      <w:r>
        <w:separator/>
      </w:r>
    </w:p>
  </w:footnote>
  <w:footnote w:type="continuationSeparator" w:id="0">
    <w:p w14:paraId="59BC122A" w14:textId="77777777" w:rsidR="00FE1547" w:rsidRDefault="00FE1547" w:rsidP="00FE1547">
      <w:r>
        <w:continuationSeparator/>
      </w:r>
    </w:p>
  </w:footnote>
  <w:footnote w:id="1">
    <w:p w14:paraId="1D0CE566" w14:textId="77777777" w:rsidR="000F75A6" w:rsidRPr="00A55BA3" w:rsidRDefault="000F75A6" w:rsidP="000F75A6">
      <w:pPr>
        <w:pStyle w:val="Tekstprzypisudolnego"/>
        <w:rPr>
          <w:rFonts w:asciiTheme="minorHAnsi" w:hAnsiTheme="minorHAnsi" w:cstheme="minorHAnsi"/>
        </w:rPr>
      </w:pPr>
      <w:r w:rsidRPr="00A55BA3">
        <w:rPr>
          <w:rStyle w:val="Odwoanieprzypisudolnego"/>
          <w:rFonts w:asciiTheme="minorHAnsi" w:hAnsiTheme="minorHAnsi" w:cstheme="minorHAnsi"/>
        </w:rPr>
        <w:footnoteRef/>
      </w:r>
      <w:r w:rsidRPr="00A55BA3">
        <w:rPr>
          <w:rFonts w:asciiTheme="minorHAnsi" w:hAnsiTheme="minorHAnsi" w:cstheme="minorHAnsi"/>
        </w:rPr>
        <w:t xml:space="preserve"> </w:t>
      </w:r>
      <w:r w:rsidRPr="00A55BA3">
        <w:rPr>
          <w:rFonts w:asciiTheme="minorHAnsi" w:hAnsiTheme="minorHAnsi" w:cstheme="minorHAnsi"/>
          <w:sz w:val="16"/>
          <w:szCs w:val="16"/>
        </w:rPr>
        <w:t>Rozporządzenie Parlamentu Europejskiego i Rady (UE) 2016/679 z 27 kwietnia 2016 w sprawie ochrony osób fizycznych w związku z przetwarzaniem danych osobowych i w sprawie swobodnego przepływu takich danych (Dz. Urz. UE. L 119 z 4 maja 2016 r., s.1-88)</w:t>
      </w:r>
    </w:p>
  </w:footnote>
  <w:footnote w:id="2">
    <w:p w14:paraId="12C94C67" w14:textId="77777777" w:rsidR="000F75A6" w:rsidRPr="00A55BA3" w:rsidRDefault="000F75A6" w:rsidP="000F75A6">
      <w:pPr>
        <w:pStyle w:val="Tekstprzypisudolnego"/>
        <w:rPr>
          <w:rFonts w:asciiTheme="minorHAnsi" w:hAnsiTheme="minorHAnsi" w:cstheme="minorHAnsi"/>
        </w:rPr>
      </w:pPr>
      <w:r w:rsidRPr="00A55BA3">
        <w:rPr>
          <w:rStyle w:val="Odwoanieprzypisudolnego"/>
          <w:rFonts w:asciiTheme="minorHAnsi" w:hAnsiTheme="minorHAnsi" w:cstheme="minorHAnsi"/>
        </w:rPr>
        <w:footnoteRef/>
      </w:r>
      <w:r w:rsidRPr="00A55BA3">
        <w:rPr>
          <w:rFonts w:asciiTheme="minorHAnsi" w:hAnsiTheme="minorHAnsi" w:cstheme="minorHAnsi"/>
        </w:rPr>
        <w:t xml:space="preserve"> </w:t>
      </w:r>
      <w:r w:rsidRPr="00A55BA3">
        <w:rPr>
          <w:rFonts w:asciiTheme="minorHAnsi" w:hAnsiTheme="minorHAnsi" w:cstheme="minorHAnsi"/>
          <w:sz w:val="16"/>
          <w:szCs w:val="16"/>
        </w:rPr>
        <w:t>Ustawa z dnia 28 kwietnia 2022 r o zasadach realizacji zadań finansowanych ze środków europejskich w perspektywie finansowej 2021-2027 (Dz.U. 2022 poz. 1079)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9F7C" w14:textId="77777777" w:rsidR="00FE1547" w:rsidRDefault="00FE1547" w:rsidP="00FE1547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59776" behindDoc="1" locked="0" layoutInCell="1" allowOverlap="1" wp14:anchorId="60462EE3" wp14:editId="7F8196EC">
          <wp:simplePos x="0" y="0"/>
          <wp:positionH relativeFrom="column">
            <wp:posOffset>28576</wp:posOffset>
          </wp:positionH>
          <wp:positionV relativeFrom="paragraph">
            <wp:posOffset>-403101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51604" w14:textId="77777777" w:rsidR="00FE1547" w:rsidRPr="00FE1547" w:rsidRDefault="00FE1547" w:rsidP="00FE1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multilevel"/>
    <w:tmpl w:val="2CBE00C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F38BC"/>
    <w:multiLevelType w:val="hybridMultilevel"/>
    <w:tmpl w:val="A090311C"/>
    <w:lvl w:ilvl="0" w:tplc="5CD279FC">
      <w:start w:val="13"/>
      <w:numFmt w:val="decimal"/>
      <w:lvlText w:val="%1)"/>
      <w:lvlJc w:val="left"/>
      <w:pPr>
        <w:ind w:left="4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6CCB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8E04C70"/>
    <w:multiLevelType w:val="hybridMultilevel"/>
    <w:tmpl w:val="6596C14C"/>
    <w:lvl w:ilvl="0" w:tplc="260886DE">
      <w:start w:val="1"/>
      <w:numFmt w:val="decimal"/>
      <w:lvlText w:val="%1"/>
      <w:lvlJc w:val="left"/>
      <w:pPr>
        <w:ind w:left="3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77A4494">
      <w:start w:val="1"/>
      <w:numFmt w:val="lowerLetter"/>
      <w:lvlText w:val="%2"/>
      <w:lvlJc w:val="left"/>
      <w:pPr>
        <w:ind w:left="9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A46176">
      <w:start w:val="1"/>
      <w:numFmt w:val="lowerLetter"/>
      <w:lvlRestart w:val="0"/>
      <w:lvlText w:val="%3)"/>
      <w:lvlJc w:val="left"/>
      <w:pPr>
        <w:ind w:left="1416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C7AEFC6">
      <w:start w:val="1"/>
      <w:numFmt w:val="decimal"/>
      <w:lvlText w:val="%4"/>
      <w:lvlJc w:val="left"/>
      <w:pPr>
        <w:ind w:left="21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2846674">
      <w:start w:val="1"/>
      <w:numFmt w:val="lowerLetter"/>
      <w:lvlText w:val="%5"/>
      <w:lvlJc w:val="left"/>
      <w:pPr>
        <w:ind w:left="288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3C2F2C">
      <w:start w:val="1"/>
      <w:numFmt w:val="lowerRoman"/>
      <w:lvlText w:val="%6"/>
      <w:lvlJc w:val="left"/>
      <w:pPr>
        <w:ind w:left="36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ECD4B2">
      <w:start w:val="1"/>
      <w:numFmt w:val="decimal"/>
      <w:lvlText w:val="%7"/>
      <w:lvlJc w:val="left"/>
      <w:pPr>
        <w:ind w:left="432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B6CB40">
      <w:start w:val="1"/>
      <w:numFmt w:val="lowerLetter"/>
      <w:lvlText w:val="%8"/>
      <w:lvlJc w:val="left"/>
      <w:pPr>
        <w:ind w:left="504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81E84D6">
      <w:start w:val="1"/>
      <w:numFmt w:val="lowerRoman"/>
      <w:lvlText w:val="%9"/>
      <w:lvlJc w:val="left"/>
      <w:pPr>
        <w:ind w:left="57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AB24D84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47"/>
    <w:rsid w:val="000238EE"/>
    <w:rsid w:val="0009773E"/>
    <w:rsid w:val="000A4593"/>
    <w:rsid w:val="000F75A6"/>
    <w:rsid w:val="00260A71"/>
    <w:rsid w:val="002945A0"/>
    <w:rsid w:val="002A259B"/>
    <w:rsid w:val="003F28BF"/>
    <w:rsid w:val="003F77E9"/>
    <w:rsid w:val="00482EDD"/>
    <w:rsid w:val="004A4BE7"/>
    <w:rsid w:val="005A4459"/>
    <w:rsid w:val="006777DA"/>
    <w:rsid w:val="006C117B"/>
    <w:rsid w:val="006D0FEE"/>
    <w:rsid w:val="008756E9"/>
    <w:rsid w:val="00922080"/>
    <w:rsid w:val="0094556F"/>
    <w:rsid w:val="00A20B60"/>
    <w:rsid w:val="00B97E74"/>
    <w:rsid w:val="00CF2441"/>
    <w:rsid w:val="00D60EAE"/>
    <w:rsid w:val="00E62152"/>
    <w:rsid w:val="00E771F5"/>
    <w:rsid w:val="00F870C4"/>
    <w:rsid w:val="00F91A12"/>
    <w:rsid w:val="00FD2044"/>
    <w:rsid w:val="00FE1547"/>
    <w:rsid w:val="00FE3713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E20E5D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547"/>
  </w:style>
  <w:style w:type="paragraph" w:styleId="Stopka">
    <w:name w:val="footer"/>
    <w:basedOn w:val="Normalny"/>
    <w:link w:val="Stopka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547"/>
  </w:style>
  <w:style w:type="character" w:styleId="Hipercze">
    <w:name w:val="Hyperlink"/>
    <w:basedOn w:val="Domylnaczcionkaakapitu"/>
    <w:uiPriority w:val="99"/>
    <w:unhideWhenUsed/>
    <w:rsid w:val="00FE15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A4B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5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5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pracownik</cp:lastModifiedBy>
  <cp:revision>23</cp:revision>
  <cp:lastPrinted>2025-09-01T10:30:00Z</cp:lastPrinted>
  <dcterms:created xsi:type="dcterms:W3CDTF">2024-02-07T15:43:00Z</dcterms:created>
  <dcterms:modified xsi:type="dcterms:W3CDTF">2025-09-02T07:13:00Z</dcterms:modified>
</cp:coreProperties>
</file>